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417A4" w:rsidRPr="00802F84" w:rsidRDefault="00DE5154" w:rsidP="00D417A4">
      <w:pPr>
        <w:pStyle w:val="NormalWeb"/>
        <w:tabs>
          <w:tab w:val="left" w:pos="993"/>
        </w:tabs>
        <w:spacing w:line="276" w:lineRule="auto"/>
        <w:rPr>
          <w:rStyle w:val="label-above"/>
          <w:rFonts w:asciiTheme="minorHAnsi" w:hAnsiTheme="minorHAnsi" w:cstheme="minorHAnsi"/>
          <w:color w:val="0070C0"/>
        </w:rPr>
      </w:pPr>
      <w:r w:rsidRPr="00802F84">
        <w:rPr>
          <w:rStyle w:val="label-above"/>
          <w:rFonts w:asciiTheme="minorHAnsi" w:hAnsiTheme="minorHAnsi" w:cstheme="minorHAnsi"/>
          <w:b/>
          <w:color w:val="0070C0"/>
          <w:shd w:val="clear" w:color="auto" w:fill="FFFFFF"/>
        </w:rPr>
        <w:t>V2</w:t>
      </w:r>
      <w:r w:rsidR="003218A0" w:rsidRPr="00802F84">
        <w:rPr>
          <w:rStyle w:val="label-above"/>
          <w:rFonts w:asciiTheme="minorHAnsi" w:hAnsiTheme="minorHAnsi" w:cstheme="minorHAnsi"/>
          <w:b/>
          <w:color w:val="0070C0"/>
          <w:shd w:val="clear" w:color="auto" w:fill="FFFFFF"/>
        </w:rPr>
        <w:t xml:space="preserve"> </w:t>
      </w:r>
      <w:r w:rsidR="00DF5854">
        <w:rPr>
          <w:rStyle w:val="label-above"/>
          <w:rFonts w:asciiTheme="minorHAnsi" w:hAnsiTheme="minorHAnsi" w:cstheme="minorHAnsi"/>
          <w:b/>
          <w:shd w:val="clear" w:color="auto" w:fill="FFFFFF"/>
        </w:rPr>
        <w:t xml:space="preserve">Response to </w:t>
      </w:r>
      <w:r w:rsidR="00D417A4" w:rsidRPr="00277A61">
        <w:rPr>
          <w:rStyle w:val="label-above"/>
          <w:rFonts w:asciiTheme="minorHAnsi" w:hAnsiTheme="minorHAnsi" w:cstheme="minorHAnsi"/>
          <w:b/>
          <w:shd w:val="clear" w:color="auto" w:fill="FFFFFF"/>
        </w:rPr>
        <w:t>Dep</w:t>
      </w:r>
      <w:r w:rsidR="00E375E2" w:rsidRPr="00277A61">
        <w:rPr>
          <w:rStyle w:val="label-above"/>
          <w:rFonts w:asciiTheme="minorHAnsi" w:hAnsiTheme="minorHAnsi" w:cstheme="minorHAnsi"/>
          <w:b/>
          <w:shd w:val="clear" w:color="auto" w:fill="FFFFFF"/>
        </w:rPr>
        <w:t>artment</w:t>
      </w:r>
      <w:r w:rsidR="00D417A4" w:rsidRPr="00277A61">
        <w:rPr>
          <w:rStyle w:val="label-above"/>
          <w:rFonts w:asciiTheme="minorHAnsi" w:hAnsiTheme="minorHAnsi" w:cstheme="minorHAnsi"/>
          <w:b/>
          <w:shd w:val="clear" w:color="auto" w:fill="FFFFFF"/>
        </w:rPr>
        <w:t xml:space="preserve"> of Health Budget 2023-24 Equality Impact Assessment Consultation</w:t>
      </w:r>
      <w:r w:rsidR="00D417A4" w:rsidRPr="00802F84">
        <w:rPr>
          <w:rStyle w:val="label-above"/>
          <w:rFonts w:asciiTheme="minorHAnsi" w:hAnsiTheme="minorHAnsi" w:cstheme="minorHAnsi"/>
          <w:color w:val="0070C0"/>
          <w:shd w:val="clear" w:color="auto" w:fill="FFFFFF"/>
        </w:rPr>
        <w:t xml:space="preserve"> -</w:t>
      </w:r>
      <w:r w:rsidR="00D417A4" w:rsidRPr="00802F84">
        <w:rPr>
          <w:rFonts w:asciiTheme="minorHAnsi" w:hAnsiTheme="minorHAnsi" w:cstheme="minorHAnsi"/>
          <w:color w:val="0070C0"/>
        </w:rPr>
        <w:t xml:space="preserve"> 0</w:t>
      </w:r>
      <w:r w:rsidR="00272433" w:rsidRPr="00802F84">
        <w:rPr>
          <w:rFonts w:asciiTheme="minorHAnsi" w:hAnsiTheme="minorHAnsi" w:cstheme="minorHAnsi"/>
          <w:color w:val="0070C0"/>
        </w:rPr>
        <w:t>6</w:t>
      </w:r>
      <w:r w:rsidR="00D417A4" w:rsidRPr="00802F84">
        <w:rPr>
          <w:rFonts w:asciiTheme="minorHAnsi" w:hAnsiTheme="minorHAnsi" w:cstheme="minorHAnsi"/>
          <w:color w:val="0070C0"/>
        </w:rPr>
        <w:t>.08.23</w:t>
      </w:r>
      <w:r w:rsidR="002C3096" w:rsidRPr="00802F84">
        <w:rPr>
          <w:rFonts w:asciiTheme="minorHAnsi" w:hAnsiTheme="minorHAnsi" w:cstheme="minorHAnsi"/>
          <w:color w:val="0070C0"/>
        </w:rPr>
        <w:t xml:space="preserve"> Detailed </w:t>
      </w:r>
    </w:p>
    <w:p w:rsidR="00A47959" w:rsidRPr="00CB04E8" w:rsidRDefault="00A47959" w:rsidP="00A47959">
      <w:pPr>
        <w:rPr>
          <w:rStyle w:val="label-above"/>
          <w:rFonts w:cstheme="minorHAnsi"/>
        </w:rPr>
      </w:pPr>
      <w:r w:rsidRPr="00CB04E8">
        <w:rPr>
          <w:rStyle w:val="label-above"/>
          <w:rFonts w:cstheme="minorHAnsi"/>
          <w:b/>
          <w:shd w:val="clear" w:color="auto" w:fill="FFFFFF"/>
        </w:rPr>
        <w:t>ANSWER 4.A</w:t>
      </w:r>
    </w:p>
    <w:p w:rsidR="00A47959" w:rsidRPr="00CB04E8" w:rsidRDefault="00A47959" w:rsidP="00A47959">
      <w:pPr>
        <w:tabs>
          <w:tab w:val="left" w:pos="993"/>
        </w:tabs>
        <w:rPr>
          <w:rFonts w:cstheme="minorHAnsi"/>
          <w:b/>
          <w:color w:val="002060"/>
        </w:rPr>
      </w:pPr>
      <w:r w:rsidRPr="00CB04E8">
        <w:rPr>
          <w:rFonts w:cstheme="minorHAnsi"/>
          <w:b/>
          <w:color w:val="002060"/>
        </w:rPr>
        <w:t>&gt;Question a.  Are there any adverse impacts in relation to any of the Section 75 equality groups that have not been identified in section 5 of the EQIA Consultation document? If so, what are they? Please provide details. (EQIA p24, 25)</w:t>
      </w:r>
    </w:p>
    <w:p w:rsidR="00A47959" w:rsidRPr="00CB04E8" w:rsidRDefault="00A47959" w:rsidP="00A47959">
      <w:pPr>
        <w:tabs>
          <w:tab w:val="left" w:pos="993"/>
        </w:tabs>
        <w:autoSpaceDE w:val="0"/>
        <w:autoSpaceDN w:val="0"/>
        <w:adjustRightInd w:val="0"/>
        <w:spacing w:after="0"/>
        <w:rPr>
          <w:rFonts w:cstheme="minorHAnsi"/>
          <w:i/>
        </w:rPr>
      </w:pPr>
      <w:r w:rsidRPr="00CB04E8">
        <w:rPr>
          <w:rFonts w:cstheme="minorHAnsi"/>
        </w:rPr>
        <w:t>Yes, this document has failed to identify that these budget proposals will negatively impact the entire community of adults and children of Newry &amp; Mourne and South Armagh, the largest LGD population of t</w:t>
      </w:r>
      <w:r w:rsidR="00567F87">
        <w:rPr>
          <w:rFonts w:cstheme="minorHAnsi"/>
        </w:rPr>
        <w:t xml:space="preserve">he 5 LGDs in the Southern Trust, </w:t>
      </w:r>
      <w:r w:rsidR="00567F87" w:rsidRPr="00567F87">
        <w:rPr>
          <w:rFonts w:cstheme="minorHAnsi"/>
        </w:rPr>
        <w:t>with the largest population of children</w:t>
      </w:r>
      <w:r w:rsidR="00567F87">
        <w:rPr>
          <w:rFonts w:cstheme="minorHAnsi"/>
          <w:sz w:val="20"/>
          <w:szCs w:val="20"/>
        </w:rPr>
        <w:t xml:space="preserve">, </w:t>
      </w:r>
      <w:r w:rsidR="00567F87" w:rsidRPr="00011EBA">
        <w:rPr>
          <w:rFonts w:cstheme="minorHAnsi"/>
          <w:sz w:val="20"/>
          <w:szCs w:val="20"/>
        </w:rPr>
        <w:t xml:space="preserve"> </w:t>
      </w:r>
      <w:r w:rsidR="00001A96">
        <w:rPr>
          <w:rFonts w:cstheme="minorHAnsi"/>
        </w:rPr>
        <w:t xml:space="preserve">and </w:t>
      </w:r>
      <w:r w:rsidRPr="00CB04E8">
        <w:rPr>
          <w:rFonts w:cstheme="minorHAnsi"/>
        </w:rPr>
        <w:t xml:space="preserve">ALL equality groups in this area will be negatively impacted by the choices made in this budget.  Specifically the Budget proposals on page 8 and page 18 </w:t>
      </w:r>
      <w:r w:rsidRPr="00CB04E8">
        <w:rPr>
          <w:rFonts w:cstheme="minorHAnsi"/>
          <w:i/>
        </w:rPr>
        <w:t>“There are a number of critical capital schemes that the Department would like to commence in 2023/24 which include ...the new Community Treatment Centre in Newry, the provision of additional bed capacity at Craigavon Area Hospital ...”</w:t>
      </w:r>
    </w:p>
    <w:p w:rsidR="00A47959" w:rsidRPr="00CB04E8" w:rsidRDefault="00A47959" w:rsidP="00A47959">
      <w:pPr>
        <w:tabs>
          <w:tab w:val="left" w:pos="993"/>
        </w:tabs>
        <w:autoSpaceDE w:val="0"/>
        <w:autoSpaceDN w:val="0"/>
        <w:adjustRightInd w:val="0"/>
        <w:spacing w:after="0"/>
        <w:rPr>
          <w:rFonts w:cstheme="minorHAnsi"/>
          <w:i/>
        </w:rPr>
      </w:pPr>
    </w:p>
    <w:p w:rsidR="00A47959" w:rsidRPr="00CB04E8" w:rsidRDefault="00A47959" w:rsidP="00A47959">
      <w:pPr>
        <w:tabs>
          <w:tab w:val="left" w:pos="993"/>
        </w:tabs>
        <w:autoSpaceDE w:val="0"/>
        <w:autoSpaceDN w:val="0"/>
        <w:adjustRightInd w:val="0"/>
        <w:spacing w:after="0"/>
        <w:rPr>
          <w:rFonts w:cstheme="minorHAnsi"/>
          <w:i/>
        </w:rPr>
      </w:pPr>
      <w:r w:rsidRPr="00CB04E8">
        <w:rPr>
          <w:rFonts w:cstheme="minorHAnsi"/>
        </w:rPr>
        <w:t xml:space="preserve">Craigavon Hospital and population is provided for and positively advantageously impacted by the Budget proposal in several places </w:t>
      </w:r>
      <w:r w:rsidRPr="00CB04E8">
        <w:rPr>
          <w:rFonts w:cstheme="minorHAnsi"/>
          <w:i/>
        </w:rPr>
        <w:t>Craigavon 2nd CT scanner</w:t>
      </w:r>
      <w:r w:rsidRPr="00CB04E8">
        <w:rPr>
          <w:rFonts w:cstheme="minorHAnsi"/>
        </w:rPr>
        <w:t xml:space="preserve"> (p17,) and “</w:t>
      </w:r>
      <w:r w:rsidRPr="00CB04E8">
        <w:rPr>
          <w:rFonts w:cstheme="minorHAnsi"/>
          <w:i/>
        </w:rPr>
        <w:t>additional bed capacity at Craigavon Area Hospital” (</w:t>
      </w:r>
      <w:r w:rsidRPr="00CB04E8">
        <w:rPr>
          <w:rFonts w:cstheme="minorHAnsi"/>
        </w:rPr>
        <w:t xml:space="preserve">p8; p18) while </w:t>
      </w:r>
      <w:r w:rsidRPr="00F203F8">
        <w:rPr>
          <w:rFonts w:cstheme="minorHAnsi"/>
          <w:u w:val="single"/>
        </w:rPr>
        <w:t>Newry &amp; Mourne LGD with the highest population</w:t>
      </w:r>
      <w:r w:rsidRPr="00CB04E8">
        <w:rPr>
          <w:rFonts w:cstheme="minorHAnsi"/>
        </w:rPr>
        <w:t xml:space="preserve"> in the Southern Trust is </w:t>
      </w:r>
      <w:r w:rsidRPr="00CB04E8">
        <w:rPr>
          <w:rFonts w:cstheme="minorHAnsi"/>
          <w:u w:val="single"/>
        </w:rPr>
        <w:t>not</w:t>
      </w:r>
      <w:r w:rsidRPr="00CB04E8">
        <w:rPr>
          <w:rFonts w:cstheme="minorHAnsi"/>
        </w:rPr>
        <w:t xml:space="preserve"> given extra bed capacity for its acute hospital but rather the proposed capital scheme is for a new Community Treatment Centre in Newry.  The purpose of this Newry Community Treatment Centre is explained in the Southern Trust Delivery Plan 2018/19 </w:t>
      </w:r>
      <w:r w:rsidRPr="00CB04E8">
        <w:rPr>
          <w:rFonts w:cstheme="minorHAnsi"/>
          <w:i/>
        </w:rPr>
        <w:t xml:space="preserve">“The Trust is continuing to progress plans for a Health and Care centre in Newry which will support the shift of Acute services primarily from Daisy Hill Hospital to a community facility.” </w:t>
      </w:r>
    </w:p>
    <w:p w:rsidR="00A47959" w:rsidRPr="00CB04E8" w:rsidRDefault="00A47959" w:rsidP="00A47959">
      <w:pPr>
        <w:tabs>
          <w:tab w:val="left" w:pos="993"/>
        </w:tabs>
        <w:autoSpaceDE w:val="0"/>
        <w:autoSpaceDN w:val="0"/>
        <w:adjustRightInd w:val="0"/>
        <w:spacing w:after="0"/>
        <w:rPr>
          <w:rFonts w:cstheme="minorHAnsi"/>
        </w:rPr>
      </w:pPr>
    </w:p>
    <w:p w:rsidR="00A47959" w:rsidRPr="00CB04E8" w:rsidRDefault="00A47959" w:rsidP="00A47959">
      <w:pPr>
        <w:tabs>
          <w:tab w:val="left" w:pos="993"/>
        </w:tabs>
        <w:autoSpaceDE w:val="0"/>
        <w:autoSpaceDN w:val="0"/>
        <w:adjustRightInd w:val="0"/>
        <w:spacing w:after="0"/>
        <w:rPr>
          <w:rFonts w:cstheme="minorHAnsi"/>
        </w:rPr>
      </w:pPr>
      <w:r w:rsidRPr="00CB04E8">
        <w:rPr>
          <w:rFonts w:cstheme="minorHAnsi"/>
        </w:rPr>
        <w:t>This Community Treatment Centre in Newry according to the Strategic Investment Board will also be 3</w:t>
      </w:r>
      <w:r w:rsidRPr="00CB04E8">
        <w:rPr>
          <w:rFonts w:cstheme="minorHAnsi"/>
          <w:vertAlign w:val="superscript"/>
        </w:rPr>
        <w:t>rd</w:t>
      </w:r>
      <w:r w:rsidRPr="00CB04E8">
        <w:rPr>
          <w:rFonts w:cstheme="minorHAnsi"/>
        </w:rPr>
        <w:t xml:space="preserve"> Party Development unlike the one in Portadown or Banbridge which were publicly funded. </w:t>
      </w:r>
    </w:p>
    <w:p w:rsidR="00BD7C7D" w:rsidRDefault="00A47959" w:rsidP="00A47959">
      <w:pPr>
        <w:pStyle w:val="NormalWeb"/>
        <w:tabs>
          <w:tab w:val="left" w:pos="993"/>
        </w:tabs>
        <w:spacing w:line="276" w:lineRule="auto"/>
        <w:rPr>
          <w:rFonts w:cstheme="minorHAnsi"/>
          <w:sz w:val="22"/>
          <w:szCs w:val="22"/>
        </w:rPr>
      </w:pPr>
      <w:r w:rsidRPr="00CB04E8">
        <w:rPr>
          <w:rFonts w:asciiTheme="minorHAnsi" w:hAnsiTheme="minorHAnsi" w:cstheme="minorHAnsi"/>
          <w:sz w:val="22"/>
          <w:szCs w:val="22"/>
        </w:rPr>
        <w:t xml:space="preserve">A budget proposal to aid the removal of acute services from a Government designated acute Hospital to a third party funded community facility in one LGD (Newry &amp; Mourne) while providing extra bed capacity in a Government funded hospital in another LGD, with a smaller population (Craigavon) without carrying out a full and proper Equality Impact Assessment and Public Consultation on the arrangements is </w:t>
      </w:r>
      <w:r w:rsidRPr="00CB04E8">
        <w:rPr>
          <w:rFonts w:asciiTheme="minorHAnsi" w:hAnsiTheme="minorHAnsi" w:cstheme="minorHAnsi"/>
          <w:sz w:val="22"/>
          <w:szCs w:val="22"/>
          <w:u w:val="single"/>
        </w:rPr>
        <w:t>not</w:t>
      </w:r>
      <w:r w:rsidRPr="00CB04E8">
        <w:rPr>
          <w:rFonts w:asciiTheme="minorHAnsi" w:hAnsiTheme="minorHAnsi" w:cstheme="minorHAnsi"/>
          <w:sz w:val="22"/>
          <w:szCs w:val="22"/>
        </w:rPr>
        <w:t xml:space="preserve"> equal treatment.</w:t>
      </w:r>
      <w:r w:rsidRPr="00CB04E8">
        <w:rPr>
          <w:rFonts w:cstheme="minorHAnsi"/>
          <w:sz w:val="22"/>
          <w:szCs w:val="22"/>
        </w:rPr>
        <w:t xml:space="preserve">  </w:t>
      </w:r>
    </w:p>
    <w:p w:rsidR="00A47959" w:rsidRPr="00CB04E8" w:rsidRDefault="00A47959" w:rsidP="00A47959">
      <w:pPr>
        <w:pStyle w:val="NormalWeb"/>
        <w:tabs>
          <w:tab w:val="left" w:pos="993"/>
        </w:tabs>
        <w:spacing w:line="276" w:lineRule="auto"/>
        <w:rPr>
          <w:rFonts w:asciiTheme="minorHAnsi" w:hAnsiTheme="minorHAnsi" w:cstheme="minorHAnsi"/>
          <w:sz w:val="22"/>
          <w:szCs w:val="22"/>
        </w:rPr>
      </w:pPr>
      <w:r w:rsidRPr="00CB04E8">
        <w:rPr>
          <w:rFonts w:asciiTheme="minorHAnsi" w:hAnsiTheme="minorHAnsi" w:cstheme="minorHAnsi"/>
          <w:sz w:val="22"/>
          <w:szCs w:val="22"/>
        </w:rPr>
        <w:t>DOH Budget proposals must ensure that all populations have FAIR ACCESS to the resources that exist.</w:t>
      </w:r>
    </w:p>
    <w:p w:rsidR="00A47959" w:rsidRPr="00CB04E8" w:rsidRDefault="00A47959" w:rsidP="00A47959">
      <w:pPr>
        <w:pStyle w:val="NormalWeb"/>
        <w:tabs>
          <w:tab w:val="left" w:pos="993"/>
        </w:tabs>
        <w:spacing w:line="276" w:lineRule="auto"/>
        <w:rPr>
          <w:rFonts w:asciiTheme="minorHAnsi" w:hAnsiTheme="minorHAnsi" w:cstheme="minorHAnsi"/>
          <w:b/>
          <w:sz w:val="22"/>
          <w:szCs w:val="22"/>
          <w:u w:val="single"/>
          <w:shd w:val="clear" w:color="auto" w:fill="FFFFFF"/>
        </w:rPr>
      </w:pPr>
      <w:r w:rsidRPr="00CB04E8">
        <w:rPr>
          <w:rFonts w:asciiTheme="minorHAnsi" w:hAnsiTheme="minorHAnsi" w:cstheme="minorHAnsi"/>
          <w:sz w:val="22"/>
          <w:szCs w:val="22"/>
        </w:rPr>
        <w:t>The demographic make-up of these 2 Local Government Districts in the Census 2011 must be examined by the Department and compared–to ensure equality is safeguarded. (Especially religious belief, political opinion, racial group which includes their colour, nationality, ethnicity or citizenship)</w:t>
      </w:r>
    </w:p>
    <w:p w:rsidR="00A47959" w:rsidRPr="00CB04E8" w:rsidRDefault="00A47959" w:rsidP="00A47959">
      <w:pPr>
        <w:tabs>
          <w:tab w:val="left" w:pos="993"/>
        </w:tabs>
        <w:autoSpaceDE w:val="0"/>
        <w:autoSpaceDN w:val="0"/>
        <w:adjustRightInd w:val="0"/>
        <w:spacing w:after="0"/>
        <w:rPr>
          <w:rFonts w:cstheme="minorHAnsi"/>
        </w:rPr>
      </w:pPr>
      <w:r w:rsidRPr="00CB04E8">
        <w:rPr>
          <w:rFonts w:cstheme="minorHAnsi"/>
        </w:rPr>
        <w:t xml:space="preserve">The statement p25/6 of the EQIA which says there is no evidence to indicate negative impact on Section 75 groups of different political opinions and different religious beliefs, racial group, marital status, sexual orientation must be challenged as I maintain that all these equality groups </w:t>
      </w:r>
      <w:r w:rsidRPr="00CB04E8">
        <w:rPr>
          <w:rFonts w:cstheme="minorHAnsi"/>
          <w:u w:val="single"/>
        </w:rPr>
        <w:t>will</w:t>
      </w:r>
      <w:r w:rsidRPr="00CB04E8">
        <w:rPr>
          <w:rFonts w:cstheme="minorHAnsi"/>
        </w:rPr>
        <w:t xml:space="preserve"> be </w:t>
      </w:r>
      <w:r w:rsidRPr="00CB04E8">
        <w:rPr>
          <w:rFonts w:cstheme="minorHAnsi"/>
        </w:rPr>
        <w:lastRenderedPageBreak/>
        <w:t>negatively impacted in the highest LGD population within the Southern Trust area (Newry &amp; Mourne and South Armagh)</w:t>
      </w:r>
    </w:p>
    <w:p w:rsidR="00A47959" w:rsidRPr="00CB04E8" w:rsidRDefault="00A47959" w:rsidP="00A47959">
      <w:pPr>
        <w:tabs>
          <w:tab w:val="left" w:pos="993"/>
        </w:tabs>
        <w:autoSpaceDE w:val="0"/>
        <w:autoSpaceDN w:val="0"/>
        <w:adjustRightInd w:val="0"/>
        <w:spacing w:after="0"/>
        <w:rPr>
          <w:rFonts w:cstheme="minorHAnsi"/>
        </w:rPr>
      </w:pPr>
    </w:p>
    <w:p w:rsidR="00A47959" w:rsidRPr="00CB04E8" w:rsidRDefault="00A47959" w:rsidP="00A47959">
      <w:pPr>
        <w:tabs>
          <w:tab w:val="left" w:pos="993"/>
        </w:tabs>
        <w:autoSpaceDE w:val="0"/>
        <w:autoSpaceDN w:val="0"/>
        <w:adjustRightInd w:val="0"/>
        <w:spacing w:after="0"/>
        <w:rPr>
          <w:rFonts w:cstheme="minorHAnsi"/>
        </w:rPr>
      </w:pPr>
      <w:r w:rsidRPr="00CB04E8">
        <w:rPr>
          <w:rFonts w:cstheme="minorHAnsi"/>
        </w:rPr>
        <w:t xml:space="preserve">The Equality Commission also states that the Good relations impacts of these proposals must also be examined but there is no evidence in this proposal document that this have taken place. It is important that all ratepayers of the Newry &amp; Mourne area (which includes South Down, and South Armagh) district are treated and acknowledged on an equal basis. </w:t>
      </w:r>
    </w:p>
    <w:p w:rsidR="00A47959" w:rsidRPr="00CB04E8" w:rsidRDefault="00A47959" w:rsidP="00A47959">
      <w:pPr>
        <w:tabs>
          <w:tab w:val="left" w:pos="993"/>
        </w:tabs>
        <w:autoSpaceDE w:val="0"/>
        <w:autoSpaceDN w:val="0"/>
        <w:adjustRightInd w:val="0"/>
        <w:spacing w:after="0"/>
        <w:rPr>
          <w:rFonts w:cstheme="minorHAnsi"/>
        </w:rPr>
      </w:pPr>
    </w:p>
    <w:p w:rsidR="00A47959" w:rsidRPr="00CB04E8" w:rsidRDefault="00A47959" w:rsidP="00A47959">
      <w:pPr>
        <w:tabs>
          <w:tab w:val="left" w:pos="993"/>
        </w:tabs>
        <w:autoSpaceDE w:val="0"/>
        <w:autoSpaceDN w:val="0"/>
        <w:adjustRightInd w:val="0"/>
        <w:spacing w:after="0"/>
        <w:rPr>
          <w:rFonts w:cstheme="minorHAnsi"/>
        </w:rPr>
      </w:pPr>
      <w:r w:rsidRPr="00CB04E8">
        <w:rPr>
          <w:rFonts w:cstheme="minorHAnsi"/>
        </w:rPr>
        <w:t>In contrast, these Budget proposals advantageously impact an entire community of adults and children of Craigavon LGD population in the Southern Trust. It gives them extra access to healthcare, life saving care and employment opportunities in Craigavon Hospital.</w:t>
      </w:r>
    </w:p>
    <w:p w:rsidR="00A47959" w:rsidRPr="00CB04E8" w:rsidRDefault="00A47959" w:rsidP="00A47959">
      <w:pPr>
        <w:tabs>
          <w:tab w:val="left" w:pos="993"/>
        </w:tabs>
        <w:autoSpaceDE w:val="0"/>
        <w:autoSpaceDN w:val="0"/>
        <w:adjustRightInd w:val="0"/>
        <w:spacing w:after="0"/>
        <w:rPr>
          <w:rFonts w:cstheme="minorHAnsi"/>
        </w:rPr>
      </w:pPr>
    </w:p>
    <w:p w:rsidR="00A47959" w:rsidRPr="00CB04E8" w:rsidRDefault="00A47959" w:rsidP="00A47959">
      <w:pPr>
        <w:pStyle w:val="NormalWeb"/>
        <w:shd w:val="clear" w:color="auto" w:fill="FFFFFF"/>
        <w:tabs>
          <w:tab w:val="left" w:pos="993"/>
        </w:tabs>
        <w:spacing w:before="0" w:beforeAutospacing="0" w:after="0" w:afterAutospacing="0" w:line="276" w:lineRule="auto"/>
        <w:textAlignment w:val="baseline"/>
        <w:rPr>
          <w:rFonts w:asciiTheme="minorHAnsi" w:eastAsiaTheme="minorHAnsi" w:hAnsiTheme="minorHAnsi" w:cstheme="minorHAnsi"/>
          <w:sz w:val="22"/>
          <w:szCs w:val="22"/>
          <w:lang w:eastAsia="en-US"/>
        </w:rPr>
      </w:pPr>
      <w:r w:rsidRPr="00CB04E8">
        <w:rPr>
          <w:rFonts w:asciiTheme="minorHAnsi" w:eastAsiaTheme="minorHAnsi" w:hAnsiTheme="minorHAnsi" w:cstheme="minorHAnsi"/>
          <w:sz w:val="22"/>
          <w:szCs w:val="22"/>
          <w:lang w:eastAsia="en-US"/>
        </w:rPr>
        <w:t>Evidence and population statistics to support the arguments made here is all available from NISRA and the Census 2011 tables.  This data includes the equality categories of all the 5 former LGDs in the Southern Trust, (the 26 council model is still the organisational structure still in use by the Health Trusts in NI*), The 5 former LGDs in consistent order of size of population size are 1st Newry &amp; Mourne; 2nd Craigavon; 3rd Armagh; 4th Dungannon; 5th Banbridge. This information must be analysed before health policy and budgeting decisions are made to ensure equality – failure to do so – will lead to mistakes and inequality.</w:t>
      </w:r>
    </w:p>
    <w:p w:rsidR="00A47959" w:rsidRPr="00CB04E8" w:rsidRDefault="00A47959" w:rsidP="00A47959">
      <w:pPr>
        <w:pStyle w:val="NormalWeb"/>
        <w:shd w:val="clear" w:color="auto" w:fill="FFFFFF"/>
        <w:tabs>
          <w:tab w:val="left" w:pos="993"/>
        </w:tabs>
        <w:spacing w:before="0" w:beforeAutospacing="0" w:after="0" w:afterAutospacing="0" w:line="276" w:lineRule="auto"/>
        <w:textAlignment w:val="baseline"/>
        <w:rPr>
          <w:rFonts w:asciiTheme="minorHAnsi" w:eastAsiaTheme="minorHAnsi" w:hAnsiTheme="minorHAnsi" w:cstheme="minorHAnsi"/>
          <w:sz w:val="22"/>
          <w:szCs w:val="22"/>
          <w:highlight w:val="yellow"/>
          <w:lang w:eastAsia="en-US"/>
        </w:rPr>
      </w:pPr>
    </w:p>
    <w:p w:rsidR="00A47959" w:rsidRPr="00CB04E8" w:rsidRDefault="00A47959" w:rsidP="00A47959">
      <w:pPr>
        <w:rPr>
          <w:rFonts w:cstheme="minorHAnsi"/>
        </w:rPr>
      </w:pPr>
      <w:r w:rsidRPr="00CB04E8">
        <w:rPr>
          <w:rFonts w:cstheme="minorHAnsi"/>
        </w:rPr>
        <w:t>Major decisions such as these decisions which directly affect Acute Hospital Status must go to proper consultation as these choices will have a dramatic negative effect on large communities with adverse negative impact of removing their available access to healthcare, right to life saving care and employment opportunities. It also has destructive impact on areas of Deprivation</w:t>
      </w:r>
      <w:r w:rsidR="007D7205">
        <w:rPr>
          <w:rFonts w:cstheme="minorHAnsi"/>
        </w:rPr>
        <w:t>.</w:t>
      </w:r>
    </w:p>
    <w:p w:rsidR="00A47959" w:rsidRPr="00EE67D9" w:rsidRDefault="00A47959" w:rsidP="00A47959">
      <w:r w:rsidRPr="00EE67D9">
        <w:t xml:space="preserve">DEPRIVATION </w:t>
      </w:r>
      <w:r w:rsidRPr="00EE67D9">
        <w:br/>
        <w:t>This EQIA fails to address the impact of this budget on deprived areas in NI.  Newry &amp; Mourne has many areas of Deprivation and the implication of these Budget proposals (facilitating removal of acute hospital services from Daisy Hill Acute Hospital to a Newry Community Treatment Centre) will cause adverse negative impact exacerbating the problems in accessing specialist inpatient hospital services ( including in  an emergency) faced by people living  in these deprived areas.</w:t>
      </w:r>
    </w:p>
    <w:p w:rsidR="00A47959" w:rsidRPr="00CB04E8" w:rsidRDefault="00A47959" w:rsidP="00A47959">
      <w:r w:rsidRPr="00CB04E8">
        <w:t>The Northern Ireland Multiple Deprivation Measure 2017 states there are Seven Domains of Deprivation: Income; Employment; Health and Disability; Education, Skills and Training; Access to Services; Living Envi</w:t>
      </w:r>
      <w:r w:rsidR="00EE67D9">
        <w:t>ronment and Crime and Disorder.</w:t>
      </w:r>
    </w:p>
    <w:p w:rsidR="00A47959" w:rsidRPr="00CB04E8" w:rsidRDefault="00A47959" w:rsidP="00A47959">
      <w:r w:rsidRPr="00CB04E8">
        <w:t xml:space="preserve">In the </w:t>
      </w:r>
      <w:r w:rsidR="00D509FF" w:rsidRPr="00CB04E8">
        <w:t xml:space="preserve">income domain rank </w:t>
      </w:r>
      <w:r w:rsidRPr="00CB04E8">
        <w:t>(where ranking 1 is most deprived SOA  and the SOA  ranking 890 is the least deprived in NI) Newry &amp; Mourne LGD (in the operational area of the Southern Trust) has 14 Super Output Areas (SOAs) in the top 100 SOAs ranking  MOST INCOME DEPRIVED in NI.</w:t>
      </w:r>
    </w:p>
    <w:p w:rsidR="00A47959" w:rsidRPr="00CB04E8" w:rsidRDefault="00A47959" w:rsidP="00A47959">
      <w:r w:rsidRPr="00CB04E8">
        <w:t>The first three most INCOME Deprived areas out of all of the 890 SOAs are in Newry &amp; Mourne.  These are closely followed by 11 more Newry &amp; Mourne SOAs ranking 5</w:t>
      </w:r>
      <w:r w:rsidRPr="00CB04E8">
        <w:rPr>
          <w:vertAlign w:val="superscript"/>
        </w:rPr>
        <w:t>th</w:t>
      </w:r>
      <w:r w:rsidRPr="00CB04E8">
        <w:t xml:space="preserve">  13</w:t>
      </w:r>
      <w:r w:rsidRPr="00CB04E8">
        <w:rPr>
          <w:vertAlign w:val="superscript"/>
        </w:rPr>
        <w:t>th</w:t>
      </w:r>
      <w:r w:rsidRPr="00CB04E8">
        <w:t xml:space="preserve"> 36</w:t>
      </w:r>
      <w:r w:rsidRPr="00CB04E8">
        <w:rPr>
          <w:vertAlign w:val="superscript"/>
        </w:rPr>
        <w:t>th</w:t>
      </w:r>
      <w:r w:rsidRPr="00CB04E8">
        <w:t xml:space="preserve">  52</w:t>
      </w:r>
      <w:r w:rsidRPr="00CB04E8">
        <w:rPr>
          <w:vertAlign w:val="superscript"/>
        </w:rPr>
        <w:t>nd</w:t>
      </w:r>
      <w:r w:rsidRPr="00CB04E8">
        <w:t xml:space="preserve">  66</w:t>
      </w:r>
      <w:r w:rsidRPr="00CB04E8">
        <w:rPr>
          <w:vertAlign w:val="superscript"/>
        </w:rPr>
        <w:t>th</w:t>
      </w:r>
      <w:r w:rsidRPr="00CB04E8">
        <w:t xml:space="preserve">  77</w:t>
      </w:r>
      <w:r w:rsidRPr="00CB04E8">
        <w:rPr>
          <w:vertAlign w:val="superscript"/>
        </w:rPr>
        <w:t>th</w:t>
      </w:r>
      <w:r w:rsidRPr="00CB04E8">
        <w:t xml:space="preserve"> 78</w:t>
      </w:r>
      <w:r w:rsidRPr="00CB04E8">
        <w:rPr>
          <w:vertAlign w:val="superscript"/>
        </w:rPr>
        <w:t>th</w:t>
      </w:r>
      <w:r w:rsidRPr="00CB04E8">
        <w:t xml:space="preserve"> 82</w:t>
      </w:r>
      <w:r w:rsidRPr="00CB04E8">
        <w:rPr>
          <w:vertAlign w:val="superscript"/>
        </w:rPr>
        <w:t>nd</w:t>
      </w:r>
      <w:r w:rsidRPr="00CB04E8">
        <w:t xml:space="preserve"> 87</w:t>
      </w:r>
      <w:r w:rsidRPr="00CB04E8">
        <w:rPr>
          <w:vertAlign w:val="superscript"/>
        </w:rPr>
        <w:t>th</w:t>
      </w:r>
      <w:r w:rsidRPr="00CB04E8">
        <w:t xml:space="preserve"> 91</w:t>
      </w:r>
      <w:r w:rsidRPr="00CB04E8">
        <w:rPr>
          <w:vertAlign w:val="superscript"/>
        </w:rPr>
        <w:t>st</w:t>
      </w:r>
      <w:r w:rsidRPr="00CB04E8">
        <w:t xml:space="preserve"> and 98</w:t>
      </w:r>
      <w:r w:rsidRPr="00CB04E8">
        <w:rPr>
          <w:vertAlign w:val="superscript"/>
        </w:rPr>
        <w:t>th</w:t>
      </w:r>
      <w:r w:rsidRPr="00CB04E8">
        <w:t xml:space="preserve"> in the top 100 Income Deprived  Super Output Areas (SOAs) in THE WHOLE GEOGRAPHIC AREA OF NI.    </w:t>
      </w:r>
    </w:p>
    <w:p w:rsidR="00A47959" w:rsidRPr="00CB04E8" w:rsidRDefault="00A47959" w:rsidP="00A47959">
      <w:pPr>
        <w:rPr>
          <w:color w:val="984806" w:themeColor="accent6" w:themeShade="80"/>
        </w:rPr>
      </w:pPr>
      <w:r w:rsidRPr="00CB04E8">
        <w:t xml:space="preserve">Other tables shown on NISRA Deprivation 2017 Tables for the former 26 LGDs (in the operational areas of the Health and Social Care Trusts) shows Newry &amp; Mourne Ranks highest  in all of NI at </w:t>
      </w:r>
      <w:r w:rsidRPr="00CB04E8">
        <w:lastRenderedPageBreak/>
        <w:t>16.8% for the proportion of the NI population living in households whose equivalent income is below 60% of the NI average. The lowest is Castlereagh LGD in the Belfast Trust with 8.5%.</w:t>
      </w:r>
      <w:r w:rsidRPr="00CB04E8">
        <w:rPr>
          <w:color w:val="984806" w:themeColor="accent6" w:themeShade="80"/>
        </w:rPr>
        <w:t xml:space="preserve">   /328 depriv</w:t>
      </w:r>
    </w:p>
    <w:p w:rsidR="005D6163" w:rsidRPr="00CB04E8" w:rsidRDefault="005D6163" w:rsidP="00A47959">
      <w:pPr>
        <w:rPr>
          <w:color w:val="984806" w:themeColor="accent6" w:themeShade="80"/>
        </w:rPr>
      </w:pPr>
    </w:p>
    <w:p w:rsidR="005D6163" w:rsidRPr="00CB04E8" w:rsidRDefault="005D6163" w:rsidP="005D6163">
      <w:r w:rsidRPr="00CB04E8">
        <w:t>[Deprivation in a geographic area in NI is measured for 890 “Super Output Areas " (SOAs) and based on electoral wards. (Source: Northern Ireland Multiple Deprivation Measure 2017 (NIMDM2017) (23</w:t>
      </w:r>
      <w:r w:rsidRPr="00CB04E8">
        <w:rPr>
          <w:vertAlign w:val="superscript"/>
        </w:rPr>
        <w:t>rd</w:t>
      </w:r>
      <w:r w:rsidRPr="00CB04E8">
        <w:t xml:space="preserve"> Nov 2017): the official measure of Deprivation in NI.)</w:t>
      </w:r>
    </w:p>
    <w:p w:rsidR="00A47959" w:rsidRPr="00CB04E8" w:rsidRDefault="00A47959" w:rsidP="00A47959">
      <w:pPr>
        <w:rPr>
          <w:rFonts w:cstheme="minorHAnsi"/>
        </w:rPr>
      </w:pPr>
      <w:r w:rsidRPr="00CB04E8">
        <w:rPr>
          <w:rFonts w:cstheme="minorHAnsi"/>
        </w:rPr>
        <w:t>The following Laws and Regulations are being breached by these budget proposals</w:t>
      </w:r>
      <w:r w:rsidR="0084576C">
        <w:rPr>
          <w:rFonts w:cstheme="minorHAnsi"/>
        </w:rPr>
        <w:t>:</w:t>
      </w:r>
    </w:p>
    <w:p w:rsidR="00A47959" w:rsidRPr="00CB04E8" w:rsidRDefault="00A47959" w:rsidP="00A47959">
      <w:pPr>
        <w:tabs>
          <w:tab w:val="left" w:pos="993"/>
        </w:tabs>
        <w:autoSpaceDE w:val="0"/>
        <w:autoSpaceDN w:val="0"/>
        <w:adjustRightInd w:val="0"/>
        <w:spacing w:after="0"/>
        <w:rPr>
          <w:rFonts w:cstheme="minorHAnsi"/>
        </w:rPr>
      </w:pPr>
      <w:r w:rsidRPr="00CB04E8">
        <w:rPr>
          <w:rFonts w:cstheme="minorHAnsi"/>
        </w:rPr>
        <w:t>&gt;NI Act 1998, (Section 75 Equality categories including disability, political opinion, race, and so on)</w:t>
      </w:r>
    </w:p>
    <w:p w:rsidR="00A47959" w:rsidRPr="00CB04E8" w:rsidRDefault="00A47959" w:rsidP="00A47959">
      <w:pPr>
        <w:tabs>
          <w:tab w:val="left" w:pos="993"/>
        </w:tabs>
        <w:autoSpaceDE w:val="0"/>
        <w:autoSpaceDN w:val="0"/>
        <w:adjustRightInd w:val="0"/>
        <w:spacing w:after="0"/>
        <w:rPr>
          <w:rFonts w:cstheme="minorHAnsi"/>
        </w:rPr>
      </w:pPr>
      <w:r w:rsidRPr="00CB04E8">
        <w:rPr>
          <w:rFonts w:cstheme="minorHAnsi"/>
        </w:rPr>
        <w:t>&gt;Fair Treatment and Employment Legislation (Access to premises)</w:t>
      </w:r>
    </w:p>
    <w:p w:rsidR="00A47959" w:rsidRPr="00CB04E8" w:rsidRDefault="00A47959" w:rsidP="00A47959">
      <w:pPr>
        <w:tabs>
          <w:tab w:val="left" w:pos="993"/>
        </w:tabs>
        <w:autoSpaceDE w:val="0"/>
        <w:autoSpaceDN w:val="0"/>
        <w:adjustRightInd w:val="0"/>
        <w:spacing w:after="0"/>
        <w:rPr>
          <w:rFonts w:cstheme="minorHAnsi"/>
        </w:rPr>
      </w:pPr>
      <w:r w:rsidRPr="00CB04E8">
        <w:rPr>
          <w:rFonts w:cstheme="minorHAnsi"/>
        </w:rPr>
        <w:t>&gt;Rural Needs Act (NI) 2016</w:t>
      </w:r>
    </w:p>
    <w:p w:rsidR="00A47959" w:rsidRPr="00CB04E8" w:rsidRDefault="00A47959" w:rsidP="00A47959">
      <w:pPr>
        <w:tabs>
          <w:tab w:val="left" w:pos="993"/>
        </w:tabs>
        <w:autoSpaceDE w:val="0"/>
        <w:autoSpaceDN w:val="0"/>
        <w:adjustRightInd w:val="0"/>
        <w:spacing w:after="0"/>
        <w:rPr>
          <w:rFonts w:cstheme="minorHAnsi"/>
        </w:rPr>
      </w:pPr>
      <w:r w:rsidRPr="00CB04E8">
        <w:rPr>
          <w:rFonts w:cstheme="minorHAnsi"/>
        </w:rPr>
        <w:t>&gt;Climate Change Act (NI) 2022, (Carbon Footprint etc)</w:t>
      </w:r>
    </w:p>
    <w:p w:rsidR="00A47959" w:rsidRPr="00CB04E8" w:rsidRDefault="00A47959" w:rsidP="00A47959">
      <w:pPr>
        <w:tabs>
          <w:tab w:val="left" w:pos="993"/>
        </w:tabs>
        <w:autoSpaceDE w:val="0"/>
        <w:autoSpaceDN w:val="0"/>
        <w:adjustRightInd w:val="0"/>
        <w:spacing w:after="0"/>
        <w:rPr>
          <w:rFonts w:cstheme="minorHAnsi"/>
        </w:rPr>
      </w:pPr>
      <w:r w:rsidRPr="00CB04E8">
        <w:rPr>
          <w:rFonts w:cstheme="minorHAnsi"/>
        </w:rPr>
        <w:t>&gt;Regulatory Impact Assessments</w:t>
      </w:r>
    </w:p>
    <w:p w:rsidR="00A47959" w:rsidRPr="00CB04E8" w:rsidRDefault="00A47959" w:rsidP="00A47959">
      <w:pPr>
        <w:tabs>
          <w:tab w:val="left" w:pos="993"/>
        </w:tabs>
        <w:autoSpaceDE w:val="0"/>
        <w:autoSpaceDN w:val="0"/>
        <w:adjustRightInd w:val="0"/>
        <w:spacing w:after="0"/>
        <w:rPr>
          <w:rFonts w:cstheme="minorHAnsi"/>
        </w:rPr>
      </w:pPr>
      <w:r w:rsidRPr="00CB04E8">
        <w:rPr>
          <w:rFonts w:cstheme="minorHAnsi"/>
        </w:rPr>
        <w:t>&gt;Managing Public Money (NI)</w:t>
      </w:r>
    </w:p>
    <w:p w:rsidR="00A47959" w:rsidRPr="00CB04E8" w:rsidRDefault="00A47959" w:rsidP="00A47959">
      <w:pPr>
        <w:tabs>
          <w:tab w:val="left" w:pos="993"/>
        </w:tabs>
        <w:autoSpaceDE w:val="0"/>
        <w:autoSpaceDN w:val="0"/>
        <w:adjustRightInd w:val="0"/>
        <w:spacing w:after="0"/>
        <w:rPr>
          <w:rFonts w:cstheme="minorHAnsi"/>
        </w:rPr>
      </w:pPr>
      <w:r w:rsidRPr="00CB04E8">
        <w:rPr>
          <w:rFonts w:cstheme="minorHAnsi"/>
        </w:rPr>
        <w:t>&gt;Human Rights Act 1998, (Right to life…etc)</w:t>
      </w:r>
    </w:p>
    <w:p w:rsidR="00A47959" w:rsidRPr="00CB04E8" w:rsidRDefault="00A47959" w:rsidP="00A47959">
      <w:pPr>
        <w:tabs>
          <w:tab w:val="left" w:pos="993"/>
        </w:tabs>
        <w:autoSpaceDE w:val="0"/>
        <w:autoSpaceDN w:val="0"/>
        <w:adjustRightInd w:val="0"/>
        <w:spacing w:after="0"/>
        <w:rPr>
          <w:rFonts w:cstheme="minorHAnsi"/>
        </w:rPr>
      </w:pPr>
    </w:p>
    <w:p w:rsidR="003218A0" w:rsidRPr="00CB04E8" w:rsidRDefault="003218A0" w:rsidP="003218A0">
      <w:pPr>
        <w:pStyle w:val="NormalWeb"/>
        <w:tabs>
          <w:tab w:val="left" w:pos="993"/>
        </w:tabs>
        <w:spacing w:line="276" w:lineRule="auto"/>
        <w:rPr>
          <w:rFonts w:asciiTheme="minorHAnsi" w:hAnsiTheme="minorHAnsi" w:cstheme="minorHAnsi"/>
          <w:b/>
          <w:color w:val="002060"/>
          <w:sz w:val="22"/>
          <w:szCs w:val="22"/>
        </w:rPr>
      </w:pPr>
      <w:r w:rsidRPr="00CB04E8">
        <w:rPr>
          <w:rFonts w:asciiTheme="minorHAnsi" w:hAnsiTheme="minorHAnsi" w:cstheme="minorHAnsi"/>
          <w:b/>
          <w:color w:val="002060"/>
          <w:sz w:val="22"/>
          <w:szCs w:val="22"/>
        </w:rPr>
        <w:t xml:space="preserve">4c  Are there any other comments you would like to make in regard to this EQIA or the consultation process generally? </w:t>
      </w:r>
    </w:p>
    <w:p w:rsidR="003218A0" w:rsidRPr="00CB04E8" w:rsidRDefault="003218A0" w:rsidP="003218A0">
      <w:pPr>
        <w:pStyle w:val="NormalWeb"/>
        <w:tabs>
          <w:tab w:val="left" w:pos="993"/>
        </w:tabs>
        <w:spacing w:line="276" w:lineRule="auto"/>
        <w:rPr>
          <w:rFonts w:asciiTheme="minorHAnsi" w:hAnsiTheme="minorHAnsi" w:cstheme="minorHAnsi"/>
          <w:sz w:val="22"/>
          <w:szCs w:val="22"/>
        </w:rPr>
      </w:pPr>
      <w:r w:rsidRPr="00CB04E8">
        <w:rPr>
          <w:rFonts w:asciiTheme="minorHAnsi" w:hAnsiTheme="minorHAnsi" w:cstheme="minorHAnsi"/>
          <w:sz w:val="22"/>
          <w:szCs w:val="22"/>
        </w:rPr>
        <w:t>No evidence has been provided to prove that these budget decisions have followed Equality or Good Relations policies in the Southern Trust area.</w:t>
      </w:r>
      <w:r w:rsidRPr="00CB04E8">
        <w:rPr>
          <w:sz w:val="22"/>
          <w:szCs w:val="22"/>
        </w:rPr>
        <w:t xml:space="preserve"> </w:t>
      </w:r>
      <w:r w:rsidRPr="00CB04E8">
        <w:rPr>
          <w:rFonts w:asciiTheme="minorHAnsi" w:hAnsiTheme="minorHAnsi" w:cstheme="minorHAnsi"/>
          <w:sz w:val="22"/>
          <w:szCs w:val="22"/>
        </w:rPr>
        <w:t>Section 75 (2) of the Northern Ireland Act 1998 places a statutory duty on public bodies, such as the Southern Trust, to proactively address good relations.</w:t>
      </w:r>
    </w:p>
    <w:p w:rsidR="003218A0" w:rsidRPr="00CB04E8" w:rsidRDefault="003218A0" w:rsidP="003218A0">
      <w:pPr>
        <w:tabs>
          <w:tab w:val="left" w:pos="993"/>
        </w:tabs>
        <w:autoSpaceDE w:val="0"/>
        <w:autoSpaceDN w:val="0"/>
        <w:adjustRightInd w:val="0"/>
        <w:spacing w:after="0"/>
        <w:rPr>
          <w:rFonts w:cstheme="minorHAnsi"/>
        </w:rPr>
      </w:pPr>
      <w:r w:rsidRPr="00CB04E8">
        <w:rPr>
          <w:rFonts w:cstheme="minorHAnsi"/>
        </w:rPr>
        <w:t>The Budget for Health Commissioning Funding is supposed to be population–centred but these proposals for spending in this budget are not population based. Statistics prove that Newry &amp; District has the second highest number of Patients on GP Registers in NI (c161,000) (NISRA) after only Derry and as Newry &amp; Mourne LGD has always had the highest Locality/LGD population of all the 5 LGDs in the Southern Trust, this means failure to spend money on the population in this area fails the largest population of adults and children, including those who are disabled, in the Southern Trust area.  The EQIA document has failed to provide the data of the demographic makeup of the people of the 5 LGDs across the Southern Trust and without this data including a breakdown of the political and religious beliefs in the LGD areas –the Equality Impact Assessment is unfinished and not suitable for assessing whether the budget has been spent fairly. ). The lack of provision of timely access to specialist hospital inpatient healthcare in this area can be ignored no longer.</w:t>
      </w:r>
    </w:p>
    <w:p w:rsidR="003218A0" w:rsidRPr="00CB04E8" w:rsidRDefault="003218A0" w:rsidP="003218A0">
      <w:pPr>
        <w:tabs>
          <w:tab w:val="left" w:pos="993"/>
        </w:tabs>
        <w:autoSpaceDE w:val="0"/>
        <w:autoSpaceDN w:val="0"/>
        <w:adjustRightInd w:val="0"/>
        <w:spacing w:after="0"/>
        <w:rPr>
          <w:rFonts w:cstheme="minorHAnsi"/>
        </w:rPr>
      </w:pPr>
    </w:p>
    <w:p w:rsidR="003218A0" w:rsidRPr="00CB04E8" w:rsidRDefault="003218A0" w:rsidP="003218A0">
      <w:pPr>
        <w:tabs>
          <w:tab w:val="left" w:pos="993"/>
        </w:tabs>
        <w:autoSpaceDE w:val="0"/>
        <w:autoSpaceDN w:val="0"/>
        <w:adjustRightInd w:val="0"/>
        <w:spacing w:after="0"/>
        <w:rPr>
          <w:rFonts w:cstheme="minorHAnsi"/>
        </w:rPr>
      </w:pPr>
      <w:r w:rsidRPr="00CB04E8">
        <w:rPr>
          <w:rFonts w:cstheme="minorHAnsi"/>
          <w:b/>
          <w:u w:val="single"/>
        </w:rPr>
        <w:t>&gt;P1/ INCORRECT POPULATION STATISTICS IN TYC</w:t>
      </w:r>
      <w:r w:rsidRPr="00CB04E8">
        <w:rPr>
          <w:rFonts w:cstheme="minorHAnsi"/>
          <w:u w:val="single"/>
        </w:rPr>
        <w:br/>
      </w:r>
      <w:r w:rsidRPr="00CB04E8">
        <w:rPr>
          <w:rFonts w:cstheme="minorHAnsi"/>
        </w:rPr>
        <w:t xml:space="preserve">The plan for a Newry Community Treatment Centre (CTCC) was developed under Transforming Your Care (TYC) and the  Newry &amp; Mourne LGD population was inaccurately represented in Southern Trust/ Southern Local Commissioning Group (SLCG)  TYC population plans as the smallest LGD population in the Southern Trust instead of the largest (population sizes confirmed by NISRA). As inaccurate statistics were used these population plans by the Southern Trust/ SLCG , this TYC plan for a Community Treatment Centre in Newry should not go forward as the statistical data is incorrect. </w:t>
      </w:r>
      <w:r w:rsidRPr="00CB04E8">
        <w:rPr>
          <w:rFonts w:cstheme="minorHAnsi"/>
        </w:rPr>
        <w:lastRenderedPageBreak/>
        <w:t>The reason that Craigavon Hospital is getting extra bed capacity is to make up for the reduction in beds in Daisy Hill Hospital – this is not equal treatment and should not go ahead.</w:t>
      </w:r>
    </w:p>
    <w:p w:rsidR="003218A0" w:rsidRPr="00CB04E8" w:rsidRDefault="003218A0" w:rsidP="003218A0">
      <w:pPr>
        <w:tabs>
          <w:tab w:val="left" w:pos="993"/>
        </w:tabs>
        <w:autoSpaceDE w:val="0"/>
        <w:autoSpaceDN w:val="0"/>
        <w:adjustRightInd w:val="0"/>
        <w:spacing w:after="0"/>
        <w:rPr>
          <w:rFonts w:cstheme="minorHAnsi"/>
        </w:rPr>
      </w:pPr>
    </w:p>
    <w:p w:rsidR="003218A0" w:rsidRPr="00CB04E8" w:rsidRDefault="003218A0" w:rsidP="003218A0">
      <w:pPr>
        <w:tabs>
          <w:tab w:val="left" w:pos="993"/>
        </w:tabs>
        <w:autoSpaceDE w:val="0"/>
        <w:autoSpaceDN w:val="0"/>
        <w:adjustRightInd w:val="0"/>
        <w:spacing w:after="0"/>
        <w:rPr>
          <w:rFonts w:cstheme="minorHAnsi"/>
          <w:b/>
        </w:rPr>
      </w:pPr>
      <w:r w:rsidRPr="00CB04E8">
        <w:rPr>
          <w:rFonts w:cstheme="minorHAnsi"/>
          <w:b/>
        </w:rPr>
        <w:t xml:space="preserve">Suggested Alternative Use of Budget in Southern Trust to safeguard Equality </w:t>
      </w:r>
    </w:p>
    <w:p w:rsidR="003218A0" w:rsidRPr="00CB04E8" w:rsidRDefault="003218A0" w:rsidP="003218A0">
      <w:pPr>
        <w:tabs>
          <w:tab w:val="left" w:pos="993"/>
        </w:tabs>
        <w:autoSpaceDE w:val="0"/>
        <w:autoSpaceDN w:val="0"/>
        <w:adjustRightInd w:val="0"/>
        <w:spacing w:after="0"/>
        <w:rPr>
          <w:rFonts w:cstheme="minorHAnsi"/>
        </w:rPr>
      </w:pPr>
      <w:r w:rsidRPr="00CB04E8">
        <w:rPr>
          <w:rFonts w:eastAsia="Times New Roman" w:cstheme="minorHAnsi"/>
          <w:i/>
          <w:lang w:eastAsia="en-GB"/>
        </w:rPr>
        <w:t>&gt;1&gt;Based on accurate population plans –as Newry &amp; Mourne LGD has always had the highest Locality/LGD population in the Southern Trust, business plans should instead have been submitted by the Southern Trust for the major construction of a New Specialist Acute Hospital development in Newry – instead of just proposals to build a privately funded Newry Community Treatment Centre</w:t>
      </w:r>
      <w:r w:rsidRPr="00CB04E8">
        <w:rPr>
          <w:rFonts w:eastAsia="Times New Roman" w:cstheme="minorHAnsi"/>
          <w:b/>
          <w:i/>
          <w:lang w:eastAsia="en-GB"/>
        </w:rPr>
        <w:t>.</w:t>
      </w:r>
    </w:p>
    <w:p w:rsidR="003218A0" w:rsidRPr="00CB04E8" w:rsidRDefault="003218A0" w:rsidP="003218A0">
      <w:pPr>
        <w:tabs>
          <w:tab w:val="left" w:pos="993"/>
        </w:tabs>
        <w:autoSpaceDE w:val="0"/>
        <w:autoSpaceDN w:val="0"/>
        <w:adjustRightInd w:val="0"/>
        <w:spacing w:after="0"/>
        <w:rPr>
          <w:rFonts w:cstheme="minorHAnsi"/>
        </w:rPr>
      </w:pPr>
    </w:p>
    <w:p w:rsidR="003218A0" w:rsidRPr="00CB04E8" w:rsidRDefault="003218A0" w:rsidP="003218A0">
      <w:pPr>
        <w:tabs>
          <w:tab w:val="left" w:pos="993"/>
        </w:tabs>
        <w:autoSpaceDE w:val="0"/>
        <w:autoSpaceDN w:val="0"/>
        <w:adjustRightInd w:val="0"/>
        <w:spacing w:after="0"/>
        <w:rPr>
          <w:rFonts w:cstheme="minorHAnsi"/>
        </w:rPr>
      </w:pPr>
      <w:r w:rsidRPr="00CB04E8">
        <w:rPr>
          <w:rFonts w:cstheme="minorHAnsi"/>
        </w:rPr>
        <w:t>&gt;2 &gt;Newry &amp; Mourne LGD has always been the largest population in the Southern Trust but never gets the inpatient beds or specialist services it is entitled to. Because of the population errors in TYC population plans, the people of Newry &amp; Mourne need to know what population figures are being used to inform Nuffield Trust Southern Trust bed modelling work to increase Craigavon Hospital bed capacity as part of this Budget EQIA Consultation</w:t>
      </w:r>
      <w:r w:rsidRPr="00CB04E8">
        <w:rPr>
          <w:rFonts w:cstheme="minorHAnsi"/>
          <w:color w:val="00B050"/>
        </w:rPr>
        <w:t xml:space="preserve">.   </w:t>
      </w:r>
    </w:p>
    <w:p w:rsidR="003218A0" w:rsidRPr="0084576C" w:rsidRDefault="003218A0" w:rsidP="003218A0">
      <w:pPr>
        <w:tabs>
          <w:tab w:val="left" w:pos="993"/>
        </w:tabs>
        <w:autoSpaceDE w:val="0"/>
        <w:autoSpaceDN w:val="0"/>
        <w:adjustRightInd w:val="0"/>
        <w:spacing w:after="0"/>
        <w:rPr>
          <w:rFonts w:cstheme="minorHAnsi"/>
          <w:u w:val="single"/>
        </w:rPr>
      </w:pPr>
    </w:p>
    <w:p w:rsidR="003218A0" w:rsidRPr="0084576C" w:rsidRDefault="003218A0" w:rsidP="003218A0">
      <w:pPr>
        <w:tabs>
          <w:tab w:val="left" w:pos="993"/>
        </w:tabs>
        <w:autoSpaceDE w:val="0"/>
        <w:autoSpaceDN w:val="0"/>
        <w:adjustRightInd w:val="0"/>
        <w:spacing w:after="0"/>
        <w:rPr>
          <w:rFonts w:cstheme="minorHAnsi"/>
        </w:rPr>
      </w:pPr>
      <w:r w:rsidRPr="0084576C">
        <w:rPr>
          <w:rFonts w:cstheme="minorHAnsi"/>
        </w:rPr>
        <w:t>The Department of health have stated the health trusts have to make further savings because they haven’t enough money in the budget to pay the bill for the Departments own selected projects none of which have included Daisy Hill Hospital, except for routine provision of electricity. This will again badly affect all section 75 Equality Groups and  transfer the cost of obtaining and accessing hospital and community services to all sections of the community in the Newry &amp;Mourne area while the Southern Trust are allowed to continue to centralise community and acute hospital services to Craigavon as they always ha</w:t>
      </w:r>
      <w:r w:rsidR="0084576C" w:rsidRPr="0084576C">
        <w:rPr>
          <w:rFonts w:cstheme="minorHAnsi"/>
        </w:rPr>
        <w:t xml:space="preserve">ve done. </w:t>
      </w:r>
    </w:p>
    <w:p w:rsidR="003218A0" w:rsidRPr="00CB04E8" w:rsidRDefault="003218A0" w:rsidP="003218A0">
      <w:pPr>
        <w:tabs>
          <w:tab w:val="left" w:pos="993"/>
        </w:tabs>
        <w:autoSpaceDE w:val="0"/>
        <w:autoSpaceDN w:val="0"/>
        <w:adjustRightInd w:val="0"/>
        <w:spacing w:after="0"/>
        <w:rPr>
          <w:rFonts w:cstheme="minorHAnsi"/>
          <w:color w:val="943634" w:themeColor="accent2" w:themeShade="BF"/>
        </w:rPr>
      </w:pPr>
    </w:p>
    <w:p w:rsidR="00344EC6" w:rsidRDefault="00344EC6" w:rsidP="003218A0">
      <w:pPr>
        <w:tabs>
          <w:tab w:val="left" w:pos="993"/>
        </w:tabs>
        <w:autoSpaceDE w:val="0"/>
        <w:autoSpaceDN w:val="0"/>
        <w:adjustRightInd w:val="0"/>
        <w:spacing w:after="0"/>
        <w:rPr>
          <w:rFonts w:cstheme="minorHAnsi"/>
          <w:color w:val="222222"/>
          <w:u w:val="single"/>
        </w:rPr>
      </w:pPr>
    </w:p>
    <w:p w:rsidR="00344EC6" w:rsidRDefault="00344EC6">
      <w:pPr>
        <w:rPr>
          <w:rFonts w:cstheme="minorHAnsi"/>
          <w:color w:val="222222"/>
          <w:u w:val="single"/>
        </w:rPr>
      </w:pPr>
    </w:p>
    <w:p w:rsidR="003218A0" w:rsidRPr="00CB04E8" w:rsidRDefault="003218A0" w:rsidP="003218A0">
      <w:pPr>
        <w:tabs>
          <w:tab w:val="left" w:pos="993"/>
        </w:tabs>
        <w:autoSpaceDE w:val="0"/>
        <w:autoSpaceDN w:val="0"/>
        <w:adjustRightInd w:val="0"/>
        <w:spacing w:after="0"/>
        <w:rPr>
          <w:rFonts w:cstheme="minorHAnsi"/>
        </w:rPr>
      </w:pPr>
      <w:r w:rsidRPr="00CB04E8">
        <w:rPr>
          <w:rFonts w:cstheme="minorHAnsi"/>
          <w:color w:val="222222"/>
          <w:u w:val="single"/>
        </w:rPr>
        <w:t>References</w:t>
      </w:r>
    </w:p>
    <w:p w:rsidR="003218A0" w:rsidRPr="00CB04E8" w:rsidRDefault="002F017A" w:rsidP="003218A0">
      <w:pPr>
        <w:pStyle w:val="NormalWeb"/>
        <w:tabs>
          <w:tab w:val="left" w:pos="993"/>
        </w:tabs>
        <w:spacing w:line="276" w:lineRule="auto"/>
        <w:rPr>
          <w:rFonts w:asciiTheme="minorHAnsi" w:hAnsiTheme="minorHAnsi" w:cstheme="minorHAnsi"/>
          <w:color w:val="222222"/>
          <w:sz w:val="22"/>
          <w:szCs w:val="22"/>
        </w:rPr>
      </w:pPr>
      <w:hyperlink r:id="rId6" w:history="1">
        <w:r w:rsidR="003218A0" w:rsidRPr="00CB04E8">
          <w:rPr>
            <w:rStyle w:val="Hyperlink"/>
            <w:rFonts w:asciiTheme="minorHAnsi" w:hAnsiTheme="minorHAnsi" w:cstheme="minorHAnsi"/>
            <w:sz w:val="22"/>
            <w:szCs w:val="22"/>
          </w:rPr>
          <w:t>https://www.equalityni.org/Delivering-Equality/Addressing-inequality/Health-social-care/Policy-responses</w:t>
        </w:r>
      </w:hyperlink>
    </w:p>
    <w:p w:rsidR="003218A0" w:rsidRPr="00CB04E8" w:rsidRDefault="0084576C" w:rsidP="003218A0">
      <w:pPr>
        <w:pStyle w:val="NormalWeb"/>
        <w:tabs>
          <w:tab w:val="left" w:pos="993"/>
        </w:tabs>
        <w:spacing w:line="276" w:lineRule="auto"/>
        <w:rPr>
          <w:rFonts w:asciiTheme="minorHAnsi" w:hAnsiTheme="minorHAnsi" w:cstheme="minorHAnsi"/>
          <w:sz w:val="22"/>
          <w:szCs w:val="22"/>
        </w:rPr>
      </w:pPr>
      <w:r>
        <w:rPr>
          <w:rFonts w:asciiTheme="minorHAnsi" w:hAnsiTheme="minorHAnsi" w:cstheme="minorHAnsi"/>
          <w:color w:val="222222"/>
          <w:sz w:val="22"/>
          <w:szCs w:val="22"/>
        </w:rPr>
        <w:t>Equality Commission states that</w:t>
      </w:r>
      <w:r w:rsidR="003218A0" w:rsidRPr="00CB04E8">
        <w:rPr>
          <w:rFonts w:asciiTheme="minorHAnsi" w:hAnsiTheme="minorHAnsi" w:cstheme="minorHAnsi"/>
          <w:color w:val="222222"/>
          <w:sz w:val="22"/>
          <w:szCs w:val="22"/>
        </w:rPr>
        <w:t xml:space="preserve"> </w:t>
      </w:r>
      <w:r w:rsidR="003218A0" w:rsidRPr="00CB04E8">
        <w:rPr>
          <w:rFonts w:asciiTheme="minorHAnsi" w:hAnsiTheme="minorHAnsi" w:cstheme="minorHAnsi"/>
          <w:sz w:val="22"/>
          <w:szCs w:val="22"/>
        </w:rPr>
        <w:t>the EQIA should include assessments of the potential equality and good relations i</w:t>
      </w:r>
      <w:r>
        <w:rPr>
          <w:rFonts w:asciiTheme="minorHAnsi" w:hAnsiTheme="minorHAnsi" w:cstheme="minorHAnsi"/>
          <w:sz w:val="22"/>
          <w:szCs w:val="22"/>
        </w:rPr>
        <w:t xml:space="preserve">mpacts of each policy proposal. </w:t>
      </w:r>
    </w:p>
    <w:p w:rsidR="00FC6624" w:rsidRPr="00CB04E8" w:rsidRDefault="00FC6624" w:rsidP="00FC6624">
      <w:pPr>
        <w:tabs>
          <w:tab w:val="left" w:pos="993"/>
        </w:tabs>
        <w:autoSpaceDE w:val="0"/>
        <w:autoSpaceDN w:val="0"/>
        <w:adjustRightInd w:val="0"/>
        <w:spacing w:after="0"/>
      </w:pPr>
      <w:r w:rsidRPr="00CB04E8">
        <w:t>See also Responses from:</w:t>
      </w:r>
    </w:p>
    <w:p w:rsidR="00FC6624" w:rsidRPr="00CB04E8" w:rsidRDefault="00FC6624" w:rsidP="00FC6624">
      <w:pPr>
        <w:tabs>
          <w:tab w:val="left" w:pos="993"/>
        </w:tabs>
        <w:autoSpaceDE w:val="0"/>
        <w:autoSpaceDN w:val="0"/>
        <w:adjustRightInd w:val="0"/>
        <w:spacing w:after="0"/>
        <w:rPr>
          <w:b/>
        </w:rPr>
      </w:pPr>
      <w:r w:rsidRPr="00CB04E8">
        <w:rPr>
          <w:b/>
        </w:rPr>
        <w:t>The Equality Commission for NI</w:t>
      </w:r>
    </w:p>
    <w:p w:rsidR="00FC6624" w:rsidRPr="00CB04E8" w:rsidRDefault="00FC6624" w:rsidP="00FC6624">
      <w:pPr>
        <w:tabs>
          <w:tab w:val="left" w:pos="993"/>
        </w:tabs>
        <w:autoSpaceDE w:val="0"/>
        <w:autoSpaceDN w:val="0"/>
        <w:adjustRightInd w:val="0"/>
        <w:spacing w:after="0"/>
      </w:pPr>
      <w:r w:rsidRPr="00CB04E8">
        <w:t>Response by the Equality Commission for Northern Ireland to the consultation by the Department of Health on its Budget 2023- 2024 Equality Impact Assessment</w:t>
      </w:r>
    </w:p>
    <w:p w:rsidR="00FC6624" w:rsidRPr="00CB04E8" w:rsidRDefault="00FC6624" w:rsidP="00FC6624">
      <w:pPr>
        <w:tabs>
          <w:tab w:val="left" w:pos="993"/>
        </w:tabs>
        <w:autoSpaceDE w:val="0"/>
        <w:autoSpaceDN w:val="0"/>
        <w:adjustRightInd w:val="0"/>
        <w:spacing w:after="0"/>
      </w:pPr>
    </w:p>
    <w:p w:rsidR="00FC6624" w:rsidRPr="00CB04E8" w:rsidRDefault="00FC6624" w:rsidP="00FC6624">
      <w:pPr>
        <w:tabs>
          <w:tab w:val="left" w:pos="993"/>
        </w:tabs>
        <w:autoSpaceDE w:val="0"/>
        <w:autoSpaceDN w:val="0"/>
        <w:adjustRightInd w:val="0"/>
        <w:spacing w:after="0"/>
      </w:pPr>
      <w:r w:rsidRPr="00CB04E8">
        <w:t>https://www.equalityni.org/ECNI/media/ECNI/Consultation%20Responses/2023/DoH-Budget2023-24EQIA-ECNIresponse.pdf</w:t>
      </w:r>
    </w:p>
    <w:p w:rsidR="00FC6624" w:rsidRPr="00CB04E8" w:rsidRDefault="002F017A" w:rsidP="00FC6624">
      <w:pPr>
        <w:tabs>
          <w:tab w:val="left" w:pos="993"/>
        </w:tabs>
        <w:autoSpaceDE w:val="0"/>
        <w:autoSpaceDN w:val="0"/>
        <w:adjustRightInd w:val="0"/>
        <w:spacing w:after="0"/>
      </w:pPr>
      <w:hyperlink r:id="rId7" w:history="1">
        <w:r w:rsidR="00FC6624" w:rsidRPr="00CB04E8">
          <w:rPr>
            <w:rStyle w:val="Hyperlink"/>
          </w:rPr>
          <w:t>https://www.equalityni.org/budget</w:t>
        </w:r>
      </w:hyperlink>
    </w:p>
    <w:p w:rsidR="00FC6624" w:rsidRPr="00CB04E8" w:rsidRDefault="002F017A" w:rsidP="00FC6624">
      <w:pPr>
        <w:tabs>
          <w:tab w:val="left" w:pos="993"/>
        </w:tabs>
        <w:autoSpaceDE w:val="0"/>
        <w:autoSpaceDN w:val="0"/>
        <w:adjustRightInd w:val="0"/>
        <w:spacing w:after="0"/>
      </w:pPr>
      <w:hyperlink r:id="rId8" w:history="1">
        <w:r w:rsidR="00FC6624" w:rsidRPr="00CB04E8">
          <w:rPr>
            <w:rStyle w:val="Hyperlink"/>
          </w:rPr>
          <w:t>https://www.equalityni.org/ECNI/media/ECNI/Publications/Delivering%20Equality/Budget2023-24-ECNIbriefing.pdf</w:t>
        </w:r>
      </w:hyperlink>
    </w:p>
    <w:p w:rsidR="00FC6624" w:rsidRPr="00CB04E8" w:rsidRDefault="00FC6624" w:rsidP="00FC6624">
      <w:pPr>
        <w:tabs>
          <w:tab w:val="left" w:pos="993"/>
        </w:tabs>
        <w:autoSpaceDE w:val="0"/>
        <w:autoSpaceDN w:val="0"/>
        <w:adjustRightInd w:val="0"/>
        <w:spacing w:after="0"/>
      </w:pPr>
    </w:p>
    <w:p w:rsidR="00FC6624" w:rsidRPr="00CB04E8" w:rsidRDefault="00FC6624" w:rsidP="00FC6624">
      <w:pPr>
        <w:tabs>
          <w:tab w:val="left" w:pos="993"/>
        </w:tabs>
        <w:autoSpaceDE w:val="0"/>
        <w:autoSpaceDN w:val="0"/>
        <w:adjustRightInd w:val="0"/>
        <w:spacing w:after="0"/>
        <w:rPr>
          <w:b/>
        </w:rPr>
      </w:pPr>
      <w:r w:rsidRPr="00CB04E8">
        <w:rPr>
          <w:b/>
        </w:rPr>
        <w:lastRenderedPageBreak/>
        <w:t>The Commissioner for Children and Young People (NICCY</w:t>
      </w:r>
    </w:p>
    <w:p w:rsidR="00FC6624" w:rsidRPr="00CB04E8" w:rsidRDefault="00FC6624" w:rsidP="00FC6624">
      <w:pPr>
        <w:tabs>
          <w:tab w:val="left" w:pos="993"/>
        </w:tabs>
        <w:autoSpaceDE w:val="0"/>
        <w:autoSpaceDN w:val="0"/>
        <w:adjustRightInd w:val="0"/>
        <w:spacing w:after="0"/>
      </w:pPr>
      <w:r w:rsidRPr="00CB04E8">
        <w:t>The Commissioner for Children and Young People (NICCY) Advice on the Department of Health Draft Budget EQIA 2023-24 (30 June 2023)</w:t>
      </w:r>
    </w:p>
    <w:p w:rsidR="003218A0" w:rsidRPr="00264439" w:rsidRDefault="00FC6624" w:rsidP="00264439">
      <w:r w:rsidRPr="00CB04E8">
        <w:t>https://www.niccy.org/wp-content/uploads/2023/07/NICCY-Advice-on-EQIA-on-Draft-DoH-Budget-2023-24.pdf</w:t>
      </w:r>
    </w:p>
    <w:p w:rsidR="00584F48" w:rsidRPr="00CD4B41" w:rsidRDefault="00584F48" w:rsidP="00584F48">
      <w:pPr>
        <w:rPr>
          <w:sz w:val="20"/>
          <w:szCs w:val="20"/>
        </w:rPr>
      </w:pPr>
      <w:r w:rsidRPr="00CD4B41">
        <w:rPr>
          <w:sz w:val="20"/>
          <w:szCs w:val="20"/>
        </w:rPr>
        <w:t xml:space="preserve">Reading Notes: </w:t>
      </w:r>
      <w:r w:rsidRPr="00CD4B41">
        <w:rPr>
          <w:rStyle w:val="label-above"/>
          <w:rFonts w:cstheme="minorHAnsi"/>
          <w:sz w:val="20"/>
          <w:szCs w:val="20"/>
          <w:shd w:val="clear" w:color="auto" w:fill="FFFFFF"/>
        </w:rPr>
        <w:t>Department of Health Budget 2023-24 Equality Impact Assessment Consultation</w:t>
      </w:r>
      <w:r>
        <w:rPr>
          <w:sz w:val="20"/>
          <w:szCs w:val="20"/>
        </w:rPr>
        <w:t xml:space="preserve"> Document typed Page number 8 is found at PDF</w:t>
      </w:r>
      <w:r w:rsidRPr="00CD4B41">
        <w:rPr>
          <w:sz w:val="20"/>
          <w:szCs w:val="20"/>
        </w:rPr>
        <w:t xml:space="preserve"> page no.10 and </w:t>
      </w:r>
      <w:r>
        <w:rPr>
          <w:sz w:val="20"/>
          <w:szCs w:val="20"/>
        </w:rPr>
        <w:t xml:space="preserve">page </w:t>
      </w:r>
      <w:r w:rsidRPr="00CD4B41">
        <w:rPr>
          <w:sz w:val="20"/>
          <w:szCs w:val="20"/>
        </w:rPr>
        <w:t>18</w:t>
      </w:r>
      <w:r>
        <w:rPr>
          <w:sz w:val="20"/>
          <w:szCs w:val="20"/>
        </w:rPr>
        <w:t xml:space="preserve"> numbered on</w:t>
      </w:r>
      <w:r w:rsidRPr="00CD4B41">
        <w:rPr>
          <w:sz w:val="20"/>
          <w:szCs w:val="20"/>
        </w:rPr>
        <w:t xml:space="preserve"> the</w:t>
      </w:r>
      <w:r>
        <w:rPr>
          <w:sz w:val="20"/>
          <w:szCs w:val="20"/>
        </w:rPr>
        <w:t xml:space="preserve"> Consultation</w:t>
      </w:r>
      <w:r w:rsidRPr="00CD4B41">
        <w:rPr>
          <w:sz w:val="20"/>
          <w:szCs w:val="20"/>
        </w:rPr>
        <w:t xml:space="preserve"> doc is</w:t>
      </w:r>
      <w:r>
        <w:rPr>
          <w:sz w:val="20"/>
          <w:szCs w:val="20"/>
        </w:rPr>
        <w:t xml:space="preserve"> found at PDF </w:t>
      </w:r>
      <w:r w:rsidRPr="00CD4B41">
        <w:rPr>
          <w:sz w:val="20"/>
          <w:szCs w:val="20"/>
        </w:rPr>
        <w:t>page no.20</w:t>
      </w:r>
      <w:r>
        <w:rPr>
          <w:sz w:val="20"/>
          <w:szCs w:val="20"/>
        </w:rPr>
        <w:t xml:space="preserve"> when viewing on through a PDF reader.</w:t>
      </w:r>
    </w:p>
    <w:p w:rsidR="00681E9E" w:rsidRPr="00CB04E8" w:rsidRDefault="00681E9E"/>
    <w:sectPr w:rsidR="00681E9E" w:rsidRPr="00CB04E8" w:rsidSect="00681E9E">
      <w:headerReference w:type="default" r:id="rId9"/>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B391D" w:rsidRDefault="007B391D" w:rsidP="00762AC8">
      <w:pPr>
        <w:spacing w:after="0" w:line="240" w:lineRule="auto"/>
      </w:pPr>
      <w:r>
        <w:separator/>
      </w:r>
    </w:p>
  </w:endnote>
  <w:endnote w:type="continuationSeparator" w:id="1">
    <w:p w:rsidR="007B391D" w:rsidRDefault="007B391D" w:rsidP="00762AC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B391D" w:rsidRDefault="007B391D" w:rsidP="00762AC8">
      <w:pPr>
        <w:spacing w:after="0" w:line="240" w:lineRule="auto"/>
      </w:pPr>
      <w:r>
        <w:separator/>
      </w:r>
    </w:p>
  </w:footnote>
  <w:footnote w:type="continuationSeparator" w:id="1">
    <w:p w:rsidR="007B391D" w:rsidRDefault="007B391D" w:rsidP="00762AC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39770985"/>
      <w:docPartObj>
        <w:docPartGallery w:val="Page Numbers (Top of Page)"/>
        <w:docPartUnique/>
      </w:docPartObj>
    </w:sdtPr>
    <w:sdtContent>
      <w:p w:rsidR="00762AC8" w:rsidRDefault="002F017A">
        <w:pPr>
          <w:pStyle w:val="Header"/>
          <w:jc w:val="right"/>
        </w:pPr>
        <w:fldSimple w:instr=" PAGE   \* MERGEFORMAT ">
          <w:r w:rsidR="00344EC6">
            <w:rPr>
              <w:noProof/>
            </w:rPr>
            <w:t>5</w:t>
          </w:r>
        </w:fldSimple>
      </w:p>
    </w:sdtContent>
  </w:sdt>
  <w:p w:rsidR="00762AC8" w:rsidRDefault="00762AC8">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defaultTabStop w:val="720"/>
  <w:characterSpacingControl w:val="doNotCompress"/>
  <w:footnotePr>
    <w:footnote w:id="0"/>
    <w:footnote w:id="1"/>
  </w:footnotePr>
  <w:endnotePr>
    <w:endnote w:id="0"/>
    <w:endnote w:id="1"/>
  </w:endnotePr>
  <w:compat/>
  <w:rsids>
    <w:rsidRoot w:val="00D417A4"/>
    <w:rsid w:val="00001A96"/>
    <w:rsid w:val="00022776"/>
    <w:rsid w:val="00120DCB"/>
    <w:rsid w:val="00227EB0"/>
    <w:rsid w:val="00264439"/>
    <w:rsid w:val="00272433"/>
    <w:rsid w:val="00277A61"/>
    <w:rsid w:val="002C3096"/>
    <w:rsid w:val="002F017A"/>
    <w:rsid w:val="00300A3C"/>
    <w:rsid w:val="003218A0"/>
    <w:rsid w:val="00344EC6"/>
    <w:rsid w:val="003B078D"/>
    <w:rsid w:val="003B1554"/>
    <w:rsid w:val="003F05C1"/>
    <w:rsid w:val="00415464"/>
    <w:rsid w:val="004917C2"/>
    <w:rsid w:val="004A62EC"/>
    <w:rsid w:val="004F39B1"/>
    <w:rsid w:val="00567F87"/>
    <w:rsid w:val="00584F48"/>
    <w:rsid w:val="005949B6"/>
    <w:rsid w:val="005D6163"/>
    <w:rsid w:val="00681E9E"/>
    <w:rsid w:val="006C591C"/>
    <w:rsid w:val="006C7879"/>
    <w:rsid w:val="00762AC8"/>
    <w:rsid w:val="007A2D0A"/>
    <w:rsid w:val="007B391D"/>
    <w:rsid w:val="007D7205"/>
    <w:rsid w:val="00802F84"/>
    <w:rsid w:val="0084576C"/>
    <w:rsid w:val="00901D80"/>
    <w:rsid w:val="00A47959"/>
    <w:rsid w:val="00AB1AE6"/>
    <w:rsid w:val="00AC2C6E"/>
    <w:rsid w:val="00BB0917"/>
    <w:rsid w:val="00BD7C7D"/>
    <w:rsid w:val="00C76A8E"/>
    <w:rsid w:val="00CB04E8"/>
    <w:rsid w:val="00D417A4"/>
    <w:rsid w:val="00D509FF"/>
    <w:rsid w:val="00DE5154"/>
    <w:rsid w:val="00DF5854"/>
    <w:rsid w:val="00E375E2"/>
    <w:rsid w:val="00EE67D9"/>
    <w:rsid w:val="00F203F8"/>
    <w:rsid w:val="00F571C6"/>
    <w:rsid w:val="00FC6624"/>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81E9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D417A4"/>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label-above">
    <w:name w:val="label-above"/>
    <w:basedOn w:val="DefaultParagraphFont"/>
    <w:rsid w:val="00D417A4"/>
  </w:style>
  <w:style w:type="character" w:styleId="Hyperlink">
    <w:name w:val="Hyperlink"/>
    <w:basedOn w:val="DefaultParagraphFont"/>
    <w:uiPriority w:val="99"/>
    <w:unhideWhenUsed/>
    <w:rsid w:val="00A47959"/>
    <w:rPr>
      <w:color w:val="0000FF" w:themeColor="hyperlink"/>
      <w:u w:val="single"/>
    </w:rPr>
  </w:style>
  <w:style w:type="paragraph" w:styleId="Header">
    <w:name w:val="header"/>
    <w:basedOn w:val="Normal"/>
    <w:link w:val="HeaderChar"/>
    <w:uiPriority w:val="99"/>
    <w:unhideWhenUsed/>
    <w:rsid w:val="00762AC8"/>
    <w:pPr>
      <w:tabs>
        <w:tab w:val="center" w:pos="4513"/>
        <w:tab w:val="right" w:pos="9026"/>
      </w:tabs>
      <w:spacing w:after="0" w:line="240" w:lineRule="auto"/>
    </w:pPr>
  </w:style>
  <w:style w:type="character" w:customStyle="1" w:styleId="HeaderChar">
    <w:name w:val="Header Char"/>
    <w:basedOn w:val="DefaultParagraphFont"/>
    <w:link w:val="Header"/>
    <w:uiPriority w:val="99"/>
    <w:rsid w:val="00762AC8"/>
  </w:style>
  <w:style w:type="paragraph" w:styleId="Footer">
    <w:name w:val="footer"/>
    <w:basedOn w:val="Normal"/>
    <w:link w:val="FooterChar"/>
    <w:uiPriority w:val="99"/>
    <w:semiHidden/>
    <w:unhideWhenUsed/>
    <w:rsid w:val="00762AC8"/>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762AC8"/>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equalityni.org/ECNI/media/ECNI/Publications/Delivering%20Equality/Budget2023-24-ECNIbriefing.pdf" TargetMode="External"/><Relationship Id="rId3" Type="http://schemas.openxmlformats.org/officeDocument/2006/relationships/webSettings" Target="webSettings.xml"/><Relationship Id="rId7" Type="http://schemas.openxmlformats.org/officeDocument/2006/relationships/hyperlink" Target="https://www.equalityni.org/budget"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equalityni.org/Delivering-Equality/Addressing-inequality/Health-social-care/Policy-responses"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TotalTime>
  <Pages>5</Pages>
  <Words>1887</Words>
  <Characters>10758</Characters>
  <DocSecurity>0</DocSecurity>
  <Lines>89</Lines>
  <Paragraphs>25</Paragraphs>
  <ScaleCrop>false</ScaleCrop>
  <Company/>
  <LinksUpToDate>false</LinksUpToDate>
  <CharactersWithSpaces>12620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2023-08-06T15:36:00Z</dcterms:created>
  <dcterms:modified xsi:type="dcterms:W3CDTF">2023-08-06T16:50:00Z</dcterms:modified>
</cp:coreProperties>
</file>